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71646E">
      <w:pPr>
        <w:pStyle w:val="21"/>
        <w:widowControl/>
      </w:pPr>
      <w:bookmarkStart w:id="0" w:name="_GoBack"/>
      <w:bookmarkEnd w:id="0"/>
      <w:r>
        <w:t>附件</w:t>
      </w:r>
      <w:r>
        <w:t>1</w:t>
      </w:r>
      <w:r>
        <w:t>：</w:t>
      </w:r>
    </w:p>
    <w:p w14:paraId="7126A71A">
      <w:pPr>
        <w:pStyle w:val="16"/>
      </w:pPr>
      <w:r>
        <w:t>****部2026年公司资产清查情况说明</w:t>
      </w:r>
    </w:p>
    <w:p w14:paraId="72E573CC">
      <w:pPr>
        <w:spacing w:line="460" w:lineRule="exact"/>
        <w:rPr>
          <w:rFonts w:ascii="仿宋" w:hAnsi="仿宋" w:eastAsia="仿宋" w:cs="仿宋"/>
          <w:color w:val="333333"/>
          <w:sz w:val="31"/>
          <w:szCs w:val="31"/>
        </w:rPr>
      </w:pPr>
      <w:r>
        <w:rPr>
          <w:rFonts w:hint="eastAsia" w:ascii="仿宋" w:hAnsi="仿宋" w:eastAsia="仿宋" w:cs="仿宋"/>
          <w:color w:val="333333"/>
          <w:sz w:val="31"/>
          <w:szCs w:val="31"/>
        </w:rPr>
        <w:t xml:space="preserve"> </w:t>
      </w:r>
      <w:r>
        <w:rPr>
          <w:rFonts w:ascii="仿宋" w:hAnsi="仿宋" w:eastAsia="仿宋" w:cs="仿宋"/>
          <w:color w:val="333333"/>
          <w:sz w:val="31"/>
          <w:szCs w:val="31"/>
        </w:rPr>
        <w:t xml:space="preserve">   </w:t>
      </w:r>
    </w:p>
    <w:p w14:paraId="679853EA">
      <w:pPr>
        <w:pStyle w:val="11"/>
        <w:rPr>
          <w:color w:val="333333"/>
        </w:rPr>
      </w:pPr>
      <w:r>
        <w:rPr>
          <w:color w:val="333333"/>
        </w:rPr>
        <w:t>*****部门于X月X日-X月X日开展资产清查工作，具体情况如下。</w:t>
      </w:r>
    </w:p>
    <w:p w14:paraId="59D82D1F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清查结果</w:t>
      </w:r>
    </w:p>
    <w:p w14:paraId="5547D46E">
      <w:pPr>
        <w:pStyle w:val="11"/>
        <w:widowControl/>
      </w:pPr>
      <w:r>
        <w:t>本次清查固定资产共XX件套，总金额XX元，有账无物资产共XX件套，原值合计XX元，有物无账资产共XX件套，原值合计XX元，信息不符等其余情况资产共XX件套，原值合计XX元，具体情况如下：</w:t>
      </w:r>
    </w:p>
    <w:p w14:paraId="3FAD5574">
      <w:pPr>
        <w:pStyle w:val="11"/>
        <w:widowControl/>
        <w:numPr>
          <w:ilvl w:val="0"/>
          <w:numId w:val="2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家具类有账无物/有物无账资产XX件套，原值XX元。说明情况。</w:t>
      </w:r>
    </w:p>
    <w:p w14:paraId="77B426A4">
      <w:pPr>
        <w:pStyle w:val="11"/>
        <w:widowControl/>
        <w:numPr>
          <w:ilvl w:val="0"/>
          <w:numId w:val="2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设备类有账无物/有物无账资产XX件套，原值XX元。说明情况。</w:t>
      </w:r>
    </w:p>
    <w:p w14:paraId="6364F8EB">
      <w:pPr>
        <w:pStyle w:val="11"/>
        <w:widowControl/>
        <w:numPr>
          <w:ilvl w:val="0"/>
          <w:numId w:val="2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信息不符等其余情况资产，如无，本条可不写。</w:t>
      </w:r>
    </w:p>
    <w:p w14:paraId="33AE2E88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问题分析</w:t>
      </w:r>
    </w:p>
    <w:p w14:paraId="3C3BE51C">
      <w:pPr>
        <w:pStyle w:val="11"/>
        <w:rPr>
          <w:b/>
        </w:rPr>
      </w:pPr>
      <w:r>
        <w:t>深入分析问题原因。</w:t>
      </w:r>
    </w:p>
    <w:p w14:paraId="60D12482">
      <w:pPr>
        <w:pStyle w:val="11"/>
        <w:widowControl/>
      </w:pPr>
      <w:r>
        <w:t>（一）</w:t>
      </w:r>
    </w:p>
    <w:p w14:paraId="5272780D">
      <w:pPr>
        <w:pStyle w:val="11"/>
        <w:widowControl/>
      </w:pPr>
      <w:r>
        <w:t>（二）</w:t>
      </w:r>
    </w:p>
    <w:p w14:paraId="0C7468FC">
      <w:pPr>
        <w:pStyle w:val="11"/>
        <w:widowControl/>
      </w:pPr>
      <w:r>
        <w:t>（三）</w:t>
      </w:r>
    </w:p>
    <w:p w14:paraId="68EC525A">
      <w:pPr>
        <w:pStyle w:val="2"/>
        <w:numPr>
          <w:ilvl w:val="0"/>
          <w:numId w:val="1"/>
        </w:numPr>
        <w:topLinePunct w:val="0"/>
        <w:ind w:left="0" w:leftChars="0" w:firstLine="0" w:firstLineChars="0"/>
        <w:rPr>
          <w:rFonts w:hint="eastAsia" w:ascii="黑体" w:hAnsi="黑体" w:eastAsia="黑体" w:cs="黑体"/>
          <w:b w:val="0"/>
          <w:bdr w:val="none" w:sz="0" w:space="0"/>
        </w:rPr>
      </w:pPr>
      <w:r>
        <w:t>解决方案</w:t>
      </w:r>
    </w:p>
    <w:p w14:paraId="4D20397C">
      <w:pPr>
        <w:pStyle w:val="11"/>
      </w:pPr>
      <w:r>
        <w:rPr>
          <w:color w:val="000000"/>
        </w:rPr>
        <w:t>针对</w:t>
      </w:r>
      <w:r>
        <w:t>有账无物、有物无账、信息不符的资产，按照以下方式进行处置:</w:t>
      </w:r>
    </w:p>
    <w:p w14:paraId="684A2E60">
      <w:pPr>
        <w:pStyle w:val="11"/>
        <w:numPr>
          <w:ilvl w:val="0"/>
          <w:numId w:val="3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针对有账无物资产，通知使用人员再次确认资产的情况，如确实已遗失，按照实物抵偿或现金赔偿的方式处理。</w:t>
      </w:r>
    </w:p>
    <w:p w14:paraId="00E1FB09">
      <w:pPr>
        <w:pStyle w:val="11"/>
        <w:numPr>
          <w:ilvl w:val="0"/>
          <w:numId w:val="3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针对有物无账资产，通知发现人员及部门资产管理员再次确认资产的情况，找到正确的使用人，并通知其管理好自己名下的资产。</w:t>
      </w:r>
    </w:p>
    <w:p w14:paraId="786839CB">
      <w:pPr>
        <w:pStyle w:val="11"/>
        <w:numPr>
          <w:ilvl w:val="0"/>
          <w:numId w:val="3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对于资产使用人（已退休人员等）、存放地点等信息不符的资产，由部门资产管理员，督促使用人及时进行资产变动。</w:t>
      </w:r>
    </w:p>
    <w:p w14:paraId="517E236C">
      <w:pPr>
        <w:pStyle w:val="11"/>
        <w:numPr>
          <w:ilvl w:val="0"/>
          <w:numId w:val="3"/>
        </w:numPr>
        <w:topLinePunct w:val="0"/>
        <w:ind w:left="0" w:leftChars="0" w:firstLine="480" w:firstLineChars="0"/>
        <w:rPr>
          <w:rFonts w:hint="eastAsia" w:ascii="宋体" w:hAnsi="宋体" w:eastAsia="宋体" w:cs="宋体"/>
          <w:b w:val="0"/>
          <w:bdr w:val="none" w:sz="0" w:space="0"/>
        </w:rPr>
      </w:pPr>
      <w:r>
        <w:t>督促使用人及时报废已失去使用价值的资产，并合理盘活发现的闲置资产</w:t>
      </w:r>
    </w:p>
    <w:p w14:paraId="46DCC233">
      <w:pPr>
        <w:pStyle w:val="15"/>
        <w:widowControl/>
        <w:spacing w:beforeAutospacing="0" w:afterAutospacing="0" w:line="4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</w:rPr>
      </w:pPr>
    </w:p>
    <w:p w14:paraId="1E12FC91">
      <w:pPr>
        <w:pStyle w:val="15"/>
        <w:widowControl/>
        <w:spacing w:beforeAutospacing="0" w:afterAutospacing="0" w:line="4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</w:rPr>
      </w:pPr>
    </w:p>
    <w:p w14:paraId="596FF894">
      <w:pPr>
        <w:spacing w:line="460" w:lineRule="exact"/>
        <w:ind w:firstLine="480" w:firstLineChars="200"/>
        <w:jc w:val="right"/>
        <w:rPr>
          <w:rFonts w:ascii="Times New Roman" w:hAnsi="Times New Roman" w:eastAsia="宋体" w:cs="Times New Roman"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 xml:space="preserve">资产管理员签字：  </w:t>
      </w:r>
      <w:r>
        <w:rPr>
          <w:rFonts w:ascii="Times New Roman" w:hAnsi="Times New Roman" w:eastAsia="宋体" w:cs="Times New Roman"/>
          <w:bCs/>
          <w:color w:val="000000"/>
          <w:sz w:val="24"/>
          <w:szCs w:val="24"/>
        </w:rPr>
        <w:t xml:space="preserve">   </w:t>
      </w:r>
    </w:p>
    <w:p w14:paraId="37A01E8E">
      <w:pPr>
        <w:spacing w:line="460" w:lineRule="exact"/>
        <w:ind w:firstLine="480" w:firstLineChars="200"/>
        <w:jc w:val="right"/>
        <w:rPr>
          <w:rFonts w:ascii="Times New Roman" w:hAnsi="Times New Roman" w:eastAsia="宋体" w:cs="Times New Roman"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 xml:space="preserve">部门负责人签字：  </w:t>
      </w:r>
      <w:r>
        <w:rPr>
          <w:rFonts w:ascii="Times New Roman" w:hAnsi="Times New Roman" w:eastAsia="宋体" w:cs="Times New Roman"/>
          <w:bCs/>
          <w:color w:val="000000"/>
          <w:sz w:val="24"/>
          <w:szCs w:val="24"/>
        </w:rPr>
        <w:t xml:space="preserve">   </w:t>
      </w:r>
    </w:p>
    <w:p w14:paraId="14C110CB">
      <w:pPr>
        <w:spacing w:line="460" w:lineRule="exact"/>
        <w:ind w:firstLine="480" w:firstLineChars="200"/>
        <w:jc w:val="right"/>
        <w:rPr>
          <w:rFonts w:ascii="Times New Roman" w:hAnsi="Times New Roman" w:eastAsia="宋体" w:cs="Times New Roman"/>
          <w:bCs/>
          <w:color w:val="000000"/>
          <w:sz w:val="24"/>
          <w:szCs w:val="24"/>
        </w:rPr>
      </w:pP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 xml:space="preserve">部门（盖章） </w:t>
      </w:r>
    </w:p>
    <w:p w14:paraId="08A4BB6A">
      <w:pPr>
        <w:jc w:val="right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>202</w:t>
      </w: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  <w:lang w:val="en-US" w:eastAsia="zh-CN"/>
        </w:rPr>
        <w:t>6</w:t>
      </w: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>年</w:t>
      </w:r>
      <w:r>
        <w:rPr>
          <w:rFonts w:ascii="Times New Roman" w:hAnsi="Times New Roman" w:eastAsia="宋体" w:cs="Times New Roman"/>
          <w:bCs/>
          <w:color w:val="000000"/>
          <w:sz w:val="24"/>
          <w:szCs w:val="24"/>
        </w:rPr>
        <w:t>4</w:t>
      </w:r>
      <w:r>
        <w:rPr>
          <w:rFonts w:hint="eastAsia" w:ascii="Times New Roman" w:hAnsi="Times New Roman" w:eastAsia="宋体" w:cs="Times New Roman"/>
          <w:bCs/>
          <w:color w:val="000000"/>
          <w:sz w:val="24"/>
          <w:szCs w:val="24"/>
        </w:rPr>
        <w:t xml:space="preserve">月X日 </w:t>
      </w:r>
      <w:r>
        <w:rPr>
          <w:rFonts w:ascii="Times New Roman" w:hAnsi="Times New Roman" w:eastAsia="宋体" w:cs="Times New Roman"/>
          <w:bCs/>
          <w:color w:val="000000"/>
          <w:sz w:val="24"/>
          <w:szCs w:val="24"/>
        </w:rPr>
        <w:t xml:space="preserve">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1566E4"/>
    <w:multiLevelType w:val="singleLevel"/>
    <w:tmpl w:val="061566E4"/>
    <w:lvl w:ilvl="0" w:tentative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114C8A9F"/>
    <w:multiLevelType w:val="singleLevel"/>
    <w:tmpl w:val="114C8A9F"/>
    <w:lvl w:ilvl="0" w:tentative="0">
      <w:start w:val="1"/>
      <w:numFmt w:val="chineseCounting"/>
      <w:suff w:val="nothing"/>
      <w:lvlText w:val="（%1）"/>
      <w:lvlJc w:val="left"/>
      <w:pPr>
        <w:ind w:left="0" w:firstLine="480"/>
      </w:pPr>
      <w:rPr>
        <w:rFonts w:hint="eastAsia"/>
      </w:rPr>
    </w:lvl>
  </w:abstractNum>
  <w:abstractNum w:abstractNumId="2">
    <w:nsid w:val="3EB14CDE"/>
    <w:multiLevelType w:val="singleLevel"/>
    <w:tmpl w:val="3EB14CDE"/>
    <w:lvl w:ilvl="0" w:tentative="0">
      <w:start w:val="1"/>
      <w:numFmt w:val="chineseCounting"/>
      <w:suff w:val="nothing"/>
      <w:lvlText w:val="（%1）"/>
      <w:lvlJc w:val="left"/>
      <w:pPr>
        <w:ind w:left="0" w:firstLine="480"/>
      </w:pPr>
      <w:rPr>
        <w:rFonts w:hint="eastAsia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61E35"/>
    <w:rsid w:val="00017875"/>
    <w:rsid w:val="003F2DC2"/>
    <w:rsid w:val="00473E22"/>
    <w:rsid w:val="004F32A1"/>
    <w:rsid w:val="0051483F"/>
    <w:rsid w:val="00521A36"/>
    <w:rsid w:val="00522392"/>
    <w:rsid w:val="00667FB6"/>
    <w:rsid w:val="006F7B1A"/>
    <w:rsid w:val="00941FFA"/>
    <w:rsid w:val="00946F10"/>
    <w:rsid w:val="009A52C9"/>
    <w:rsid w:val="00B61E35"/>
    <w:rsid w:val="00F457FD"/>
    <w:rsid w:val="744F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next w:val="1"/>
    <w:qFormat/>
    <w:uiPriority w:val="9"/>
    <w:pPr>
      <w:widowControl w:val="0"/>
      <w:adjustRightInd w:val="0"/>
      <w:spacing w:before="320" w:line="30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2"/>
      <w:szCs w:val="44"/>
      <w:lang w:bidi="ar-SA"/>
    </w:rPr>
  </w:style>
  <w:style w:type="paragraph" w:styleId="3">
    <w:name w:val="heading 2"/>
    <w:next w:val="1"/>
    <w:semiHidden/>
    <w:unhideWhenUsed/>
    <w:qFormat/>
    <w:uiPriority w:val="9"/>
    <w:pPr>
      <w:widowControl w:val="0"/>
      <w:adjustRightInd w:val="0"/>
      <w:spacing w:before="280" w:line="300" w:lineRule="auto"/>
      <w:jc w:val="both"/>
      <w:outlineLvl w:val="1"/>
    </w:pPr>
    <w:rPr>
      <w:rFonts w:ascii="Times New Roman" w:hAnsi="Times New Roman" w:eastAsia="黑体" w:cs="Times New Roman"/>
      <w:kern w:val="2"/>
      <w:sz w:val="30"/>
      <w:szCs w:val="32"/>
      <w:lang w:bidi="ar-SA"/>
    </w:rPr>
  </w:style>
  <w:style w:type="paragraph" w:styleId="4">
    <w:name w:val="heading 3"/>
    <w:next w:val="1"/>
    <w:semiHidden/>
    <w:unhideWhenUsed/>
    <w:qFormat/>
    <w:uiPriority w:val="9"/>
    <w:pPr>
      <w:keepNext/>
      <w:keepLines/>
      <w:widowControl w:val="0"/>
      <w:adjustRightInd w:val="0"/>
      <w:spacing w:before="240" w:line="300" w:lineRule="auto"/>
      <w:jc w:val="both"/>
      <w:outlineLvl w:val="2"/>
    </w:pPr>
    <w:rPr>
      <w:rFonts w:ascii="Times New Roman" w:hAnsi="Times New Roman" w:eastAsia="黑体" w:cs="Times New Roman"/>
      <w:kern w:val="2"/>
      <w:sz w:val="30"/>
      <w:szCs w:val="24"/>
      <w:lang w:bidi="ar-SA"/>
    </w:rPr>
  </w:style>
  <w:style w:type="paragraph" w:styleId="5">
    <w:name w:val="heading 4"/>
    <w:next w:val="1"/>
    <w:semiHidden/>
    <w:unhideWhenUsed/>
    <w:qFormat/>
    <w:uiPriority w:val="9"/>
    <w:pPr>
      <w:keepNext/>
      <w:keepLines/>
      <w:widowControl w:val="0"/>
      <w:adjustRightInd w:val="0"/>
      <w:spacing w:before="200" w:line="300" w:lineRule="auto"/>
      <w:jc w:val="both"/>
      <w:outlineLvl w:val="3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6">
    <w:name w:val="heading 5"/>
    <w:next w:val="1"/>
    <w:semiHidden/>
    <w:unhideWhenUsed/>
    <w:qFormat/>
    <w:uiPriority w:val="9"/>
    <w:pPr>
      <w:keepNext/>
      <w:keepLines/>
      <w:widowControl w:val="0"/>
      <w:adjustRightInd w:val="0"/>
      <w:spacing w:before="160" w:line="300" w:lineRule="auto"/>
      <w:jc w:val="both"/>
      <w:outlineLvl w:val="4"/>
    </w:pPr>
    <w:rPr>
      <w:rFonts w:ascii="Times New Roman" w:hAnsi="Times New Roman" w:eastAsia="黑体" w:cs="Times New Roman"/>
      <w:bCs/>
      <w:kern w:val="2"/>
      <w:sz w:val="28"/>
      <w:szCs w:val="28"/>
      <w:lang w:bidi="ar-SA"/>
    </w:rPr>
  </w:style>
  <w:style w:type="paragraph" w:styleId="7">
    <w:name w:val="heading 6"/>
    <w:next w:val="1"/>
    <w:semiHidden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5"/>
    </w:pPr>
    <w:rPr>
      <w:rFonts w:ascii="Times New Roman" w:hAnsi="Times New Roman" w:eastAsia="黑体" w:cs="Times New Roman"/>
      <w:bCs/>
      <w:kern w:val="2"/>
      <w:sz w:val="28"/>
      <w:szCs w:val="24"/>
      <w:lang w:bidi="ar-SA"/>
    </w:rPr>
  </w:style>
  <w:style w:type="paragraph" w:styleId="8">
    <w:name w:val="heading 7"/>
    <w:next w:val="1"/>
    <w:semiHidden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6"/>
    </w:pPr>
    <w:rPr>
      <w:rFonts w:ascii="Times New Roman" w:hAnsi="Times New Roman" w:eastAsia="黑体" w:cs="Times New Roman"/>
      <w:bCs/>
      <w:kern w:val="2"/>
      <w:sz w:val="24"/>
      <w:szCs w:val="24"/>
      <w:lang w:bidi="ar-SA"/>
    </w:rPr>
  </w:style>
  <w:style w:type="paragraph" w:styleId="9">
    <w:name w:val="heading 8"/>
    <w:next w:val="1"/>
    <w:semiHidden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7"/>
    </w:pPr>
    <w:rPr>
      <w:rFonts w:ascii="Times New Roman" w:hAnsi="Times New Roman" w:eastAsia="黑体" w:cs="Times New Roman"/>
      <w:kern w:val="2"/>
      <w:sz w:val="24"/>
      <w:szCs w:val="24"/>
      <w:lang w:bidi="ar-SA"/>
    </w:rPr>
  </w:style>
  <w:style w:type="paragraph" w:styleId="10">
    <w:name w:val="heading 9"/>
    <w:next w:val="1"/>
    <w:semiHidden/>
    <w:unhideWhenUsed/>
    <w:qFormat/>
    <w:uiPriority w:val="9"/>
    <w:pPr>
      <w:keepNext/>
      <w:keepLines/>
      <w:widowControl w:val="0"/>
      <w:adjustRightInd w:val="0"/>
      <w:spacing w:before="120" w:line="300" w:lineRule="auto"/>
      <w:jc w:val="both"/>
      <w:outlineLvl w:val="8"/>
    </w:pPr>
    <w:rPr>
      <w:rFonts w:ascii="Times New Roman" w:hAnsi="Times New Roman" w:eastAsia="黑体" w:cs="Times New Roman"/>
      <w:kern w:val="2"/>
      <w:sz w:val="21"/>
      <w:szCs w:val="21"/>
      <w:lang w:bidi="ar-SA"/>
    </w:rPr>
  </w:style>
  <w:style w:type="character" w:default="1" w:styleId="18">
    <w:name w:val="Default Paragraph Font"/>
    <w:semiHidden/>
    <w:unhideWhenUsed/>
    <w:qFormat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ody Text"/>
    <w:semiHidden/>
    <w:unhideWhenUsed/>
    <w:uiPriority w:val="99"/>
    <w:pPr>
      <w:widowControl w:val="0"/>
      <w:adjustRightInd w:val="0"/>
      <w:spacing w:before="100" w:after="100" w:afterLines="0" w:afterAutospacing="0" w:line="300" w:lineRule="auto"/>
      <w:ind w:firstLine="1044" w:firstLineChars="200"/>
      <w:jc w:val="both"/>
    </w:pPr>
    <w:rPr>
      <w:rFonts w:ascii="Times New Roman" w:hAnsi="Times New Roman" w:eastAsia="宋体" w:cs="Times New Roman"/>
      <w:kern w:val="2"/>
      <w:sz w:val="24"/>
      <w:szCs w:val="24"/>
      <w:lang w:bidi="ar-SA"/>
    </w:rPr>
  </w:style>
  <w:style w:type="paragraph" w:styleId="12">
    <w:name w:val="footer"/>
    <w:basedOn w:val="1"/>
    <w:link w:val="20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3">
    <w:name w:val="header"/>
    <w:basedOn w:val="1"/>
    <w:link w:val="1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4">
    <w:name w:val="Subtitle"/>
    <w:qFormat/>
    <w:uiPriority w:val="11"/>
    <w:pPr>
      <w:widowControl w:val="0"/>
      <w:adjustRightInd w:val="0"/>
      <w:spacing w:before="100" w:after="100" w:line="240" w:lineRule="auto"/>
      <w:jc w:val="center"/>
      <w:outlineLvl w:val="9"/>
    </w:pPr>
    <w:rPr>
      <w:rFonts w:ascii="Times New Roman" w:hAnsi="Times New Roman" w:eastAsia="黑体" w:cs="Times New Roman"/>
      <w:kern w:val="28"/>
      <w:sz w:val="32"/>
      <w:szCs w:val="24"/>
      <w:lang w:bidi="ar-SA"/>
    </w:rPr>
  </w:style>
  <w:style w:type="paragraph" w:styleId="1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6">
    <w:name w:val="Title"/>
    <w:qFormat/>
    <w:uiPriority w:val="10"/>
    <w:pPr>
      <w:widowControl w:val="0"/>
      <w:adjustRightInd w:val="0"/>
      <w:spacing w:before="100" w:beforeAutospacing="0" w:after="100" w:afterAutospacing="0" w:line="240" w:lineRule="auto"/>
      <w:jc w:val="center"/>
      <w:outlineLvl w:val="9"/>
    </w:pPr>
    <w:rPr>
      <w:rFonts w:ascii="Times New Roman" w:hAnsi="Times New Roman" w:eastAsia="黑体" w:cs="Times New Roman"/>
      <w:kern w:val="2"/>
      <w:sz w:val="36"/>
      <w:szCs w:val="24"/>
      <w:lang w:bidi="ar-SA"/>
    </w:rPr>
  </w:style>
  <w:style w:type="character" w:customStyle="1" w:styleId="19">
    <w:name w:val="页眉 字符"/>
    <w:basedOn w:val="18"/>
    <w:link w:val="13"/>
    <w:uiPriority w:val="99"/>
    <w:rPr>
      <w:sz w:val="18"/>
      <w:szCs w:val="18"/>
    </w:rPr>
  </w:style>
  <w:style w:type="character" w:customStyle="1" w:styleId="20">
    <w:name w:val="页脚 字符"/>
    <w:basedOn w:val="18"/>
    <w:link w:val="12"/>
    <w:uiPriority w:val="99"/>
    <w:rPr>
      <w:sz w:val="18"/>
      <w:szCs w:val="18"/>
    </w:rPr>
  </w:style>
  <w:style w:type="paragraph" w:customStyle="1" w:styleId="21">
    <w:name w:val="附录标题"/>
    <w:next w:val="1"/>
    <w:uiPriority w:val="0"/>
    <w:pPr>
      <w:widowControl w:val="0"/>
      <w:adjustRightInd w:val="0"/>
      <w:spacing w:before="100" w:after="100" w:line="360" w:lineRule="auto"/>
      <w:jc w:val="both"/>
      <w:outlineLvl w:val="0"/>
    </w:pPr>
    <w:rPr>
      <w:rFonts w:ascii="Times New Roman" w:hAnsi="Times New Roman" w:eastAsia="黑体" w:cs="Times New Roman"/>
      <w:color w:val="000000"/>
      <w:kern w:val="44"/>
      <w:sz w:val="36"/>
      <w:szCs w:val="44"/>
      <w:lang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514</Words>
  <Characters>540</Characters>
  <Lines>4</Lines>
  <Paragraphs>1</Paragraphs>
  <TotalTime>2</TotalTime>
  <ScaleCrop>false</ScaleCrop>
  <LinksUpToDate>false</LinksUpToDate>
  <CharactersWithSpaces>564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2025-04-10T02:17:00Z</dcterms:created>
  <dc:creator>何城炜</dc:creator>
  <cp:lastModifiedBy>陈燕</cp:lastModifiedBy>
  <dcterms:modified xsi:type="dcterms:W3CDTF">2026-04-08T01:45:13Z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eyJoZGlkIjoiNThlNTMzMGE1MjExNjNmNTgyNWI3YjhkYTRkYzhiYTQiLCJ1c2VySWQiOiIxNjc2MTAxNjA3In0=</vt:lpwstr>
  </property>
  <property fmtid="{D5CDD505-2E9C-101B-9397-08002B2CF9AE}" pid="3" name="KSOProductBuildVer">
    <vt:lpwstr>2052-12.1.0.23542</vt:lpwstr>
  </property>
  <property fmtid="{D5CDD505-2E9C-101B-9397-08002B2CF9AE}" pid="4" name="ICV">
    <vt:lpwstr>81C9DE92957F422FAAD8071E7B6AC32C_12</vt:lpwstr>
  </property>
</Properties>
</file>